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4E0" w:rsidRPr="00BB5870" w:rsidRDefault="001E74E0" w:rsidP="001E74E0">
      <w:pPr>
        <w:keepNext/>
        <w:keepLines/>
        <w:spacing w:before="480" w:after="120" w:line="240" w:lineRule="auto"/>
        <w:jc w:val="center"/>
        <w:rPr>
          <w:rFonts w:ascii="Arial" w:eastAsia="Arial" w:hAnsi="Arial" w:cs="Arial"/>
          <w:b/>
          <w:bCs/>
          <w:color w:val="365F91" w:themeColor="accent1" w:themeShade="BF"/>
          <w:sz w:val="56"/>
          <w:szCs w:val="56"/>
          <w:lang w:eastAsia="en-GB"/>
        </w:rPr>
      </w:pPr>
      <w:r w:rsidRPr="00BB5870">
        <w:rPr>
          <w:rFonts w:ascii="Arial" w:eastAsia="Arial" w:hAnsi="Arial" w:cs="Arial"/>
          <w:b/>
          <w:bCs/>
          <w:color w:val="365F91" w:themeColor="accent1" w:themeShade="BF"/>
          <w:sz w:val="56"/>
          <w:szCs w:val="56"/>
          <w:lang w:eastAsia="en-GB"/>
        </w:rPr>
        <w:t>Careers policy statement</w:t>
      </w:r>
    </w:p>
    <w:p w:rsidR="001E74E0" w:rsidRPr="00BB5870" w:rsidRDefault="00BB5870" w:rsidP="00BB5870">
      <w:pPr>
        <w:keepNext/>
        <w:keepLines/>
        <w:spacing w:before="480" w:after="120" w:line="240" w:lineRule="auto"/>
        <w:ind w:left="720" w:hanging="720"/>
        <w:jc w:val="center"/>
        <w:rPr>
          <w:rFonts w:ascii="Arial" w:eastAsia="Arial" w:hAnsi="Arial" w:cs="Arial"/>
          <w:b/>
          <w:bCs/>
          <w:color w:val="365F91" w:themeColor="accent1" w:themeShade="BF"/>
          <w:sz w:val="44"/>
          <w:szCs w:val="44"/>
          <w:lang w:eastAsia="en-GB"/>
        </w:rPr>
      </w:pPr>
      <w:r w:rsidRPr="00BB5870">
        <w:rPr>
          <w:rFonts w:ascii="Arial" w:eastAsia="Arial" w:hAnsi="Arial" w:cs="Arial"/>
          <w:b/>
          <w:bCs/>
          <w:color w:val="365F91" w:themeColor="accent1" w:themeShade="BF"/>
          <w:sz w:val="44"/>
          <w:szCs w:val="44"/>
          <w:lang w:eastAsia="en-GB"/>
        </w:rPr>
        <w:t xml:space="preserve"> The </w:t>
      </w:r>
      <w:proofErr w:type="spellStart"/>
      <w:r w:rsidR="001E74E0" w:rsidRPr="00BB5870">
        <w:rPr>
          <w:rFonts w:ascii="Arial" w:eastAsia="Arial" w:hAnsi="Arial" w:cs="Arial"/>
          <w:b/>
          <w:bCs/>
          <w:color w:val="365F91" w:themeColor="accent1" w:themeShade="BF"/>
          <w:sz w:val="44"/>
          <w:szCs w:val="44"/>
          <w:lang w:eastAsia="en-GB"/>
        </w:rPr>
        <w:t>Oswaldtwistle</w:t>
      </w:r>
      <w:proofErr w:type="spellEnd"/>
      <w:r w:rsidR="001E74E0" w:rsidRPr="00BB5870">
        <w:rPr>
          <w:rFonts w:ascii="Arial" w:eastAsia="Arial" w:hAnsi="Arial" w:cs="Arial"/>
          <w:b/>
          <w:bCs/>
          <w:color w:val="365F91" w:themeColor="accent1" w:themeShade="BF"/>
          <w:sz w:val="44"/>
          <w:szCs w:val="44"/>
          <w:lang w:eastAsia="en-GB"/>
        </w:rPr>
        <w:t xml:space="preserve"> School</w:t>
      </w:r>
    </w:p>
    <w:p w:rsidR="001E74E0" w:rsidRPr="001E74E0" w:rsidRDefault="001E74E0" w:rsidP="001E74E0">
      <w:pPr>
        <w:keepNext/>
        <w:keepLines/>
        <w:spacing w:before="480" w:after="120" w:line="240" w:lineRule="auto"/>
        <w:jc w:val="center"/>
        <w:rPr>
          <w:rFonts w:ascii="Arial" w:eastAsia="MS Mincho" w:hAnsi="Arial" w:cs="Times New Roman"/>
          <w:sz w:val="20"/>
          <w:szCs w:val="20"/>
          <w:lang w:eastAsia="en-GB"/>
        </w:rPr>
      </w:pPr>
    </w:p>
    <w:p w:rsidR="001E74E0" w:rsidRPr="001E74E0" w:rsidRDefault="00BB5870" w:rsidP="001E74E0">
      <w:pPr>
        <w:spacing w:before="120" w:after="120" w:line="240" w:lineRule="auto"/>
        <w:rPr>
          <w:rFonts w:ascii="Arial" w:eastAsia="MS Mincho" w:hAnsi="Arial" w:cs="Times New Roman"/>
          <w:sz w:val="20"/>
          <w:szCs w:val="20"/>
          <w:lang w:eastAsia="en-GB"/>
        </w:rPr>
      </w:pPr>
      <w:r>
        <w:rPr>
          <w:noProof/>
          <w:lang w:eastAsia="en-GB"/>
        </w:rPr>
        <w:drawing>
          <wp:inline distT="0" distB="0" distL="0" distR="0">
            <wp:extent cx="5731510" cy="1016040"/>
            <wp:effectExtent l="0" t="0" r="2540" b="0"/>
            <wp:docPr id="3" name="Picture 3" descr="Description: 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Headteacher's Documents\website\The Oswaldwistle School - Logo 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16040"/>
                    </a:xfrm>
                    <a:prstGeom prst="rect">
                      <a:avLst/>
                    </a:prstGeom>
                    <a:noFill/>
                    <a:ln>
                      <a:noFill/>
                    </a:ln>
                  </pic:spPr>
                </pic:pic>
              </a:graphicData>
            </a:graphic>
          </wp:inline>
        </w:drawing>
      </w:r>
    </w:p>
    <w:p w:rsidR="001E74E0" w:rsidRPr="001E74E0" w:rsidRDefault="001E74E0" w:rsidP="001E74E0">
      <w:pPr>
        <w:spacing w:before="120" w:after="120" w:line="240" w:lineRule="auto"/>
        <w:rPr>
          <w:rFonts w:ascii="Arial" w:eastAsia="MS Mincho" w:hAnsi="Arial" w:cs="Times New Roman"/>
          <w:sz w:val="20"/>
          <w:szCs w:val="20"/>
          <w:lang w:eastAsia="en-GB"/>
        </w:rPr>
      </w:pPr>
    </w:p>
    <w:tbl>
      <w:tblPr>
        <w:tblW w:w="9441" w:type="dxa"/>
        <w:tblInd w:w="113" w:type="dxa"/>
        <w:tblCellMar>
          <w:left w:w="0" w:type="dxa"/>
          <w:right w:w="0" w:type="dxa"/>
        </w:tblCellMar>
        <w:tblLook w:val="04A0" w:firstRow="1" w:lastRow="0" w:firstColumn="1" w:lastColumn="0" w:noHBand="0" w:noVBand="1"/>
      </w:tblPr>
      <w:tblGrid>
        <w:gridCol w:w="2127"/>
        <w:gridCol w:w="3727"/>
        <w:gridCol w:w="3587"/>
      </w:tblGrid>
      <w:tr w:rsidR="001E74E0" w:rsidRPr="001E74E0" w:rsidTr="00482F63">
        <w:tc>
          <w:tcPr>
            <w:tcW w:w="2127" w:type="dxa"/>
            <w:tcBorders>
              <w:bottom w:val="single" w:sz="18" w:space="0" w:color="FFFFFF"/>
            </w:tcBorders>
            <w:shd w:val="clear" w:color="auto" w:fill="BFBFBF"/>
            <w:tcMar>
              <w:top w:w="62" w:type="dxa"/>
              <w:left w:w="113" w:type="dxa"/>
              <w:bottom w:w="56" w:type="dxa"/>
              <w:right w:w="113" w:type="dxa"/>
            </w:tcMar>
            <w:hideMark/>
          </w:tcPr>
          <w:p w:rsidR="001E74E0" w:rsidRPr="001E74E0" w:rsidRDefault="001E74E0" w:rsidP="001E74E0">
            <w:pPr>
              <w:spacing w:before="120" w:after="120" w:line="240" w:lineRule="auto"/>
              <w:rPr>
                <w:rFonts w:ascii="Arial" w:eastAsia="MS Mincho" w:hAnsi="Arial" w:cs="Times New Roman"/>
                <w:color w:val="000000"/>
                <w:sz w:val="20"/>
                <w:szCs w:val="20"/>
                <w:lang w:eastAsia="en-GB"/>
              </w:rPr>
            </w:pPr>
            <w:r w:rsidRPr="001E74E0">
              <w:rPr>
                <w:rFonts w:ascii="Arial" w:eastAsia="Arial" w:hAnsi="Arial" w:cs="Arial"/>
                <w:b/>
                <w:bCs/>
                <w:color w:val="000000"/>
                <w:sz w:val="20"/>
                <w:szCs w:val="20"/>
                <w:lang w:eastAsia="en-GB"/>
              </w:rPr>
              <w:t>Approved by:</w:t>
            </w:r>
          </w:p>
        </w:tc>
        <w:tc>
          <w:tcPr>
            <w:tcW w:w="3727" w:type="dxa"/>
            <w:tcBorders>
              <w:bottom w:val="single" w:sz="18" w:space="0" w:color="FFFFFF"/>
            </w:tcBorders>
            <w:shd w:val="clear" w:color="auto" w:fill="BFBFBF"/>
            <w:tcMar>
              <w:top w:w="62" w:type="dxa"/>
              <w:left w:w="113" w:type="dxa"/>
              <w:bottom w:w="56" w:type="dxa"/>
              <w:right w:w="113" w:type="dxa"/>
            </w:tcMar>
            <w:hideMark/>
          </w:tcPr>
          <w:p w:rsidR="001E74E0" w:rsidRPr="001E74E0" w:rsidRDefault="001E74E0" w:rsidP="001E74E0">
            <w:pPr>
              <w:spacing w:before="120" w:after="120" w:line="240" w:lineRule="auto"/>
              <w:rPr>
                <w:rFonts w:ascii="Arial" w:eastAsia="MS Mincho" w:hAnsi="Arial" w:cs="Times New Roman"/>
                <w:color w:val="000000"/>
                <w:sz w:val="20"/>
                <w:szCs w:val="20"/>
                <w:lang w:eastAsia="en-GB"/>
              </w:rPr>
            </w:pPr>
            <w:r w:rsidRPr="001E74E0">
              <w:rPr>
                <w:rFonts w:ascii="Arial" w:eastAsia="Arial" w:hAnsi="Arial" w:cs="Arial"/>
                <w:color w:val="000000"/>
                <w:sz w:val="20"/>
                <w:szCs w:val="20"/>
                <w:lang w:eastAsia="en-GB"/>
              </w:rPr>
              <w:t>Paul Bridge</w:t>
            </w:r>
          </w:p>
        </w:tc>
        <w:tc>
          <w:tcPr>
            <w:tcW w:w="3587" w:type="dxa"/>
            <w:tcBorders>
              <w:bottom w:val="single" w:sz="18" w:space="0" w:color="FFFFFF"/>
            </w:tcBorders>
            <w:shd w:val="clear" w:color="auto" w:fill="BFBFBF"/>
            <w:tcMar>
              <w:top w:w="62" w:type="dxa"/>
              <w:left w:w="113" w:type="dxa"/>
              <w:bottom w:w="56" w:type="dxa"/>
              <w:right w:w="113" w:type="dxa"/>
            </w:tcMar>
            <w:hideMark/>
          </w:tcPr>
          <w:p w:rsidR="001E74E0" w:rsidRPr="001E74E0" w:rsidRDefault="001E74E0" w:rsidP="001E74E0">
            <w:pPr>
              <w:spacing w:before="120" w:after="120" w:line="240" w:lineRule="auto"/>
              <w:rPr>
                <w:rFonts w:ascii="Arial" w:eastAsia="MS Mincho" w:hAnsi="Arial" w:cs="Times New Roman"/>
                <w:color w:val="000000"/>
                <w:sz w:val="20"/>
                <w:szCs w:val="20"/>
                <w:lang w:eastAsia="en-GB"/>
              </w:rPr>
            </w:pPr>
            <w:r w:rsidRPr="001E74E0">
              <w:rPr>
                <w:rFonts w:ascii="Arial" w:eastAsia="Arial" w:hAnsi="Arial" w:cs="Arial"/>
                <w:b/>
                <w:bCs/>
                <w:color w:val="000000"/>
                <w:sz w:val="20"/>
                <w:szCs w:val="20"/>
                <w:lang w:eastAsia="en-GB"/>
              </w:rPr>
              <w:t>Date:</w:t>
            </w:r>
            <w:r w:rsidRPr="001E74E0">
              <w:rPr>
                <w:rFonts w:ascii="Arial" w:eastAsia="Arial" w:hAnsi="Arial" w:cs="Arial"/>
                <w:color w:val="000000"/>
                <w:sz w:val="20"/>
                <w:szCs w:val="20"/>
                <w:lang w:eastAsia="en-GB"/>
              </w:rPr>
              <w:t xml:space="preserve">  12/07/18</w:t>
            </w:r>
          </w:p>
        </w:tc>
      </w:tr>
      <w:tr w:rsidR="001E74E0" w:rsidRPr="001E74E0" w:rsidTr="00482F63">
        <w:tc>
          <w:tcPr>
            <w:tcW w:w="2127" w:type="dxa"/>
            <w:tcBorders>
              <w:top w:val="single" w:sz="18" w:space="0" w:color="FFFFFF"/>
              <w:bottom w:val="single" w:sz="18" w:space="0" w:color="FFFFFF"/>
            </w:tcBorders>
            <w:shd w:val="clear" w:color="auto" w:fill="BFBFBF"/>
            <w:tcMar>
              <w:top w:w="56" w:type="dxa"/>
              <w:left w:w="113" w:type="dxa"/>
              <w:bottom w:w="56" w:type="dxa"/>
              <w:right w:w="113" w:type="dxa"/>
            </w:tcMar>
            <w:hideMark/>
          </w:tcPr>
          <w:p w:rsidR="001E74E0" w:rsidRPr="001E74E0" w:rsidRDefault="001E74E0" w:rsidP="001E74E0">
            <w:pPr>
              <w:spacing w:before="120" w:after="120" w:line="240" w:lineRule="auto"/>
              <w:rPr>
                <w:rFonts w:ascii="Arial" w:eastAsia="MS Mincho" w:hAnsi="Arial" w:cs="Times New Roman"/>
                <w:color w:val="000000"/>
                <w:sz w:val="20"/>
                <w:szCs w:val="20"/>
                <w:lang w:eastAsia="en-GB"/>
              </w:rPr>
            </w:pPr>
            <w:r w:rsidRPr="001E74E0">
              <w:rPr>
                <w:rFonts w:ascii="Arial" w:eastAsia="Arial" w:hAnsi="Arial" w:cs="Arial"/>
                <w:b/>
                <w:bCs/>
                <w:color w:val="000000"/>
                <w:sz w:val="20"/>
                <w:szCs w:val="20"/>
                <w:lang w:eastAsia="en-GB"/>
              </w:rPr>
              <w:t>Last reviewed on:</w:t>
            </w:r>
          </w:p>
        </w:tc>
        <w:tc>
          <w:tcPr>
            <w:tcW w:w="7314" w:type="dxa"/>
            <w:gridSpan w:val="2"/>
            <w:tcBorders>
              <w:top w:val="single" w:sz="18" w:space="0" w:color="FFFFFF"/>
              <w:bottom w:val="single" w:sz="18" w:space="0" w:color="FFFFFF"/>
            </w:tcBorders>
            <w:shd w:val="clear" w:color="auto" w:fill="BFBFBF"/>
            <w:tcMar>
              <w:top w:w="56" w:type="dxa"/>
              <w:left w:w="113" w:type="dxa"/>
              <w:bottom w:w="56" w:type="dxa"/>
              <w:right w:w="113" w:type="dxa"/>
            </w:tcMar>
            <w:hideMark/>
          </w:tcPr>
          <w:p w:rsidR="001E74E0" w:rsidRPr="001E74E0" w:rsidRDefault="001E74E0" w:rsidP="001E74E0">
            <w:pPr>
              <w:spacing w:before="120" w:after="120" w:line="240" w:lineRule="auto"/>
              <w:rPr>
                <w:rFonts w:ascii="Arial" w:eastAsia="MS Mincho" w:hAnsi="Arial" w:cs="Times New Roman"/>
                <w:color w:val="000000"/>
                <w:sz w:val="20"/>
                <w:szCs w:val="20"/>
                <w:lang w:eastAsia="en-GB"/>
              </w:rPr>
            </w:pPr>
            <w:r w:rsidRPr="001E74E0">
              <w:rPr>
                <w:rFonts w:ascii="Arial" w:eastAsia="Arial" w:hAnsi="Arial" w:cs="Arial"/>
                <w:color w:val="000000"/>
                <w:sz w:val="20"/>
                <w:szCs w:val="20"/>
                <w:lang w:eastAsia="en-GB"/>
              </w:rPr>
              <w:t>12/07/18</w:t>
            </w:r>
          </w:p>
        </w:tc>
      </w:tr>
      <w:tr w:rsidR="001E74E0" w:rsidRPr="001E74E0" w:rsidTr="00482F63">
        <w:tc>
          <w:tcPr>
            <w:tcW w:w="2127" w:type="dxa"/>
            <w:tcBorders>
              <w:top w:val="single" w:sz="18" w:space="0" w:color="FFFFFF"/>
            </w:tcBorders>
            <w:shd w:val="clear" w:color="auto" w:fill="BFBFBF"/>
            <w:tcMar>
              <w:top w:w="56" w:type="dxa"/>
              <w:left w:w="113" w:type="dxa"/>
              <w:bottom w:w="62" w:type="dxa"/>
              <w:right w:w="113" w:type="dxa"/>
            </w:tcMar>
            <w:hideMark/>
          </w:tcPr>
          <w:p w:rsidR="001E74E0" w:rsidRPr="001E74E0" w:rsidRDefault="001E74E0" w:rsidP="001E74E0">
            <w:pPr>
              <w:spacing w:before="120" w:after="120" w:line="240" w:lineRule="auto"/>
              <w:rPr>
                <w:rFonts w:ascii="Arial" w:eastAsia="MS Mincho" w:hAnsi="Arial" w:cs="Times New Roman"/>
                <w:color w:val="000000"/>
                <w:sz w:val="20"/>
                <w:szCs w:val="20"/>
                <w:lang w:eastAsia="en-GB"/>
              </w:rPr>
            </w:pPr>
            <w:r w:rsidRPr="001E74E0">
              <w:rPr>
                <w:rFonts w:ascii="Arial" w:eastAsia="Arial" w:hAnsi="Arial" w:cs="Arial"/>
                <w:b/>
                <w:bCs/>
                <w:color w:val="000000"/>
                <w:sz w:val="20"/>
                <w:szCs w:val="20"/>
                <w:lang w:eastAsia="en-GB"/>
              </w:rPr>
              <w:t>Next review due by:</w:t>
            </w:r>
          </w:p>
        </w:tc>
        <w:tc>
          <w:tcPr>
            <w:tcW w:w="7314" w:type="dxa"/>
            <w:gridSpan w:val="2"/>
            <w:tcBorders>
              <w:top w:val="single" w:sz="18" w:space="0" w:color="FFFFFF"/>
            </w:tcBorders>
            <w:shd w:val="clear" w:color="auto" w:fill="BFBFBF"/>
            <w:tcMar>
              <w:top w:w="56" w:type="dxa"/>
              <w:left w:w="113" w:type="dxa"/>
              <w:bottom w:w="62" w:type="dxa"/>
              <w:right w:w="113" w:type="dxa"/>
            </w:tcMar>
            <w:hideMark/>
          </w:tcPr>
          <w:p w:rsidR="001E74E0" w:rsidRPr="001E74E0" w:rsidRDefault="001E74E0" w:rsidP="001E74E0">
            <w:pPr>
              <w:spacing w:before="120" w:after="120" w:line="240" w:lineRule="auto"/>
              <w:rPr>
                <w:rFonts w:ascii="Arial" w:eastAsia="MS Mincho" w:hAnsi="Arial" w:cs="Times New Roman"/>
                <w:color w:val="000000"/>
                <w:sz w:val="20"/>
                <w:szCs w:val="20"/>
                <w:lang w:eastAsia="en-GB"/>
              </w:rPr>
            </w:pPr>
            <w:r w:rsidRPr="001E74E0">
              <w:rPr>
                <w:rFonts w:ascii="Arial" w:eastAsia="Arial" w:hAnsi="Arial" w:cs="Arial"/>
                <w:color w:val="000000"/>
                <w:sz w:val="20"/>
                <w:szCs w:val="20"/>
                <w:lang w:eastAsia="en-GB"/>
              </w:rPr>
              <w:t>12/07/2019</w:t>
            </w:r>
          </w:p>
        </w:tc>
      </w:tr>
    </w:tbl>
    <w:p w:rsidR="001E74E0" w:rsidRDefault="001E74E0" w:rsidP="001E74E0">
      <w:pPr>
        <w:spacing w:after="0" w:line="240" w:lineRule="auto"/>
        <w:textAlignment w:val="top"/>
        <w:rPr>
          <w:rFonts w:ascii="Times New Roman" w:eastAsia="Times New Roman" w:hAnsi="Times New Roman" w:cs="Times New Roman"/>
          <w:b/>
          <w:bCs/>
          <w:color w:val="232323"/>
          <w:sz w:val="23"/>
          <w:szCs w:val="23"/>
          <w:bdr w:val="none" w:sz="0" w:space="0" w:color="auto" w:frame="1"/>
          <w:lang w:eastAsia="en-GB"/>
        </w:rPr>
      </w:pPr>
      <w:bookmarkStart w:id="0" w:name="_GoBack"/>
      <w:bookmarkEnd w:id="0"/>
    </w:p>
    <w:p w:rsidR="001E74E0" w:rsidRDefault="001E74E0" w:rsidP="001E74E0">
      <w:pPr>
        <w:spacing w:after="0" w:line="240" w:lineRule="auto"/>
        <w:textAlignment w:val="top"/>
        <w:rPr>
          <w:rFonts w:ascii="Times New Roman" w:eastAsia="Times New Roman" w:hAnsi="Times New Roman" w:cs="Times New Roman"/>
          <w:b/>
          <w:bCs/>
          <w:color w:val="232323"/>
          <w:sz w:val="23"/>
          <w:szCs w:val="23"/>
          <w:bdr w:val="none" w:sz="0" w:space="0" w:color="auto" w:frame="1"/>
          <w:lang w:eastAsia="en-GB"/>
        </w:rPr>
      </w:pPr>
    </w:p>
    <w:p w:rsidR="001E74E0" w:rsidRDefault="001E74E0" w:rsidP="001E74E0">
      <w:pPr>
        <w:spacing w:after="0" w:line="240" w:lineRule="auto"/>
        <w:textAlignment w:val="top"/>
        <w:rPr>
          <w:rFonts w:ascii="Times New Roman" w:eastAsia="Times New Roman" w:hAnsi="Times New Roman" w:cs="Times New Roman"/>
          <w:b/>
          <w:bCs/>
          <w:color w:val="232323"/>
          <w:sz w:val="23"/>
          <w:szCs w:val="23"/>
          <w:bdr w:val="none" w:sz="0" w:space="0" w:color="auto" w:frame="1"/>
          <w:lang w:eastAsia="en-GB"/>
        </w:rPr>
      </w:pPr>
    </w:p>
    <w:p w:rsidR="001E74E0" w:rsidRPr="00BB5870" w:rsidRDefault="001E74E0" w:rsidP="001E74E0">
      <w:pPr>
        <w:spacing w:after="0" w:line="240" w:lineRule="auto"/>
        <w:textAlignment w:val="top"/>
        <w:rPr>
          <w:rFonts w:ascii="Times New Roman" w:eastAsia="Times New Roman" w:hAnsi="Times New Roman" w:cs="Times New Roman"/>
          <w:b/>
          <w:bCs/>
          <w:color w:val="232323"/>
          <w:bdr w:val="none" w:sz="0" w:space="0" w:color="auto" w:frame="1"/>
          <w:lang w:eastAsia="en-GB"/>
        </w:rPr>
      </w:pPr>
    </w:p>
    <w:p w:rsidR="001E74E0" w:rsidRPr="00BB5870" w:rsidRDefault="001E74E0" w:rsidP="001E74E0">
      <w:pPr>
        <w:spacing w:after="0" w:line="240" w:lineRule="auto"/>
        <w:textAlignment w:val="top"/>
        <w:rPr>
          <w:rFonts w:ascii="Times New Roman" w:eastAsia="Times New Roman" w:hAnsi="Times New Roman" w:cs="Times New Roman"/>
          <w:b/>
          <w:bCs/>
          <w:color w:val="232323"/>
          <w:bdr w:val="none" w:sz="0" w:space="0" w:color="auto" w:frame="1"/>
          <w:lang w:eastAsia="en-GB"/>
        </w:rPr>
      </w:pP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b/>
          <w:bCs/>
          <w:color w:val="232323"/>
          <w:bdr w:val="none" w:sz="0" w:space="0" w:color="auto" w:frame="1"/>
          <w:lang w:eastAsia="en-GB"/>
        </w:rPr>
        <w:t>Introduction</w:t>
      </w:r>
    </w:p>
    <w:p w:rsidR="001E74E0" w:rsidRPr="00BB5870" w:rsidRDefault="001E74E0" w:rsidP="001E74E0">
      <w:pPr>
        <w:spacing w:after="0" w:line="240" w:lineRule="auto"/>
        <w:textAlignment w:val="top"/>
        <w:rPr>
          <w:rFonts w:ascii="Arial" w:eastAsia="Times New Roman" w:hAnsi="Arial" w:cs="Arial"/>
          <w:color w:val="232323"/>
          <w:lang w:eastAsia="en-GB"/>
        </w:rPr>
      </w:pPr>
      <w:proofErr w:type="spellStart"/>
      <w:r w:rsidRPr="00BB5870">
        <w:rPr>
          <w:rFonts w:ascii="Arial" w:eastAsia="Times New Roman" w:hAnsi="Arial" w:cs="Arial"/>
          <w:color w:val="232323"/>
          <w:bdr w:val="none" w:sz="0" w:space="0" w:color="auto" w:frame="1"/>
          <w:lang w:eastAsia="en-GB"/>
        </w:rPr>
        <w:t>Oswaldtwistle</w:t>
      </w:r>
      <w:proofErr w:type="spellEnd"/>
      <w:r w:rsidRPr="00BB5870">
        <w:rPr>
          <w:rFonts w:ascii="Arial" w:eastAsia="Times New Roman" w:hAnsi="Arial" w:cs="Arial"/>
          <w:color w:val="232323"/>
          <w:bdr w:val="none" w:sz="0" w:space="0" w:color="auto" w:frame="1"/>
          <w:lang w:eastAsia="en-GB"/>
        </w:rPr>
        <w:t xml:space="preserve"> School provides a relevant and engaging careers curriculum which meets the differing needs and requirements of our pupils. This is developed throughout a pupil’s time at the school and is always supportive of their abilities, strengths and skills.</w:t>
      </w: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color w:val="232323"/>
          <w:lang w:eastAsia="en-GB"/>
        </w:rPr>
        <w:t> </w:t>
      </w: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b/>
          <w:bCs/>
          <w:color w:val="232323"/>
          <w:bdr w:val="none" w:sz="0" w:space="0" w:color="auto" w:frame="1"/>
          <w:lang w:eastAsia="en-GB"/>
        </w:rPr>
        <w:t>Aims and purpose</w:t>
      </w:r>
    </w:p>
    <w:p w:rsidR="001E74E0" w:rsidRPr="00BB5870" w:rsidRDefault="001E74E0" w:rsidP="001E74E0">
      <w:pPr>
        <w:numPr>
          <w:ilvl w:val="0"/>
          <w:numId w:val="1"/>
        </w:numPr>
        <w:spacing w:after="0" w:line="240" w:lineRule="auto"/>
        <w:ind w:left="0"/>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 xml:space="preserve">Prepare pupils for the transition to life after </w:t>
      </w:r>
      <w:proofErr w:type="spellStart"/>
      <w:r w:rsidRPr="00BB5870">
        <w:rPr>
          <w:rFonts w:ascii="Arial" w:eastAsia="Times New Roman" w:hAnsi="Arial" w:cs="Arial"/>
          <w:color w:val="232323"/>
          <w:bdr w:val="none" w:sz="0" w:space="0" w:color="auto" w:frame="1"/>
          <w:lang w:eastAsia="en-GB"/>
        </w:rPr>
        <w:t>Oswaldtwistle</w:t>
      </w:r>
      <w:proofErr w:type="spellEnd"/>
      <w:r w:rsidRPr="00BB5870">
        <w:rPr>
          <w:rFonts w:ascii="Arial" w:eastAsia="Times New Roman" w:hAnsi="Arial" w:cs="Arial"/>
          <w:color w:val="232323"/>
          <w:bdr w:val="none" w:sz="0" w:space="0" w:color="auto" w:frame="1"/>
          <w:lang w:eastAsia="en-GB"/>
        </w:rPr>
        <w:t xml:space="preserve"> School.</w:t>
      </w:r>
    </w:p>
    <w:p w:rsidR="001E74E0" w:rsidRPr="00BB5870" w:rsidRDefault="001E74E0" w:rsidP="001E74E0">
      <w:pPr>
        <w:numPr>
          <w:ilvl w:val="0"/>
          <w:numId w:val="1"/>
        </w:numPr>
        <w:spacing w:after="0" w:line="240" w:lineRule="auto"/>
        <w:ind w:left="0"/>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Support pupils in making informed decisions which are appropriate for them.</w:t>
      </w:r>
    </w:p>
    <w:p w:rsidR="001E74E0" w:rsidRPr="00BB5870" w:rsidRDefault="001E74E0" w:rsidP="001E74E0">
      <w:pPr>
        <w:numPr>
          <w:ilvl w:val="0"/>
          <w:numId w:val="1"/>
        </w:numPr>
        <w:spacing w:after="0" w:line="240" w:lineRule="auto"/>
        <w:ind w:left="0"/>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Provide pupils with well-rounded experiences.</w:t>
      </w:r>
    </w:p>
    <w:p w:rsidR="001E74E0" w:rsidRPr="00BB5870" w:rsidRDefault="001E74E0" w:rsidP="001E74E0">
      <w:pPr>
        <w:numPr>
          <w:ilvl w:val="0"/>
          <w:numId w:val="1"/>
        </w:numPr>
        <w:spacing w:after="0" w:line="240" w:lineRule="auto"/>
        <w:ind w:left="0"/>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Develop personal characteristics such as social skills, communication, independence and resilience.</w:t>
      </w:r>
    </w:p>
    <w:p w:rsidR="001E74E0" w:rsidRPr="00BB5870" w:rsidRDefault="001E74E0" w:rsidP="001E74E0">
      <w:pPr>
        <w:numPr>
          <w:ilvl w:val="0"/>
          <w:numId w:val="1"/>
        </w:numPr>
        <w:spacing w:after="0" w:line="240" w:lineRule="auto"/>
        <w:ind w:left="0"/>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Inspire and motivate pupils to develop themselves as individuals and live as independently as is possible.</w:t>
      </w: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color w:val="232323"/>
          <w:lang w:eastAsia="en-GB"/>
        </w:rPr>
        <w:t> </w:t>
      </w: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This policy summarises the statutory guidance and recommendations. It then outlines the provision of careers education and work experience.</w:t>
      </w: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color w:val="232323"/>
          <w:lang w:eastAsia="en-GB"/>
        </w:rPr>
        <w:t> </w:t>
      </w: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b/>
          <w:bCs/>
          <w:color w:val="232323"/>
          <w:bdr w:val="none" w:sz="0" w:space="0" w:color="auto" w:frame="1"/>
          <w:lang w:eastAsia="en-GB"/>
        </w:rPr>
        <w:t>Statutory requirements and recommendations  </w:t>
      </w: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lastRenderedPageBreak/>
        <w:t xml:space="preserve">The careers provision at </w:t>
      </w:r>
      <w:proofErr w:type="spellStart"/>
      <w:r w:rsidRPr="00BB5870">
        <w:rPr>
          <w:rFonts w:ascii="Arial" w:eastAsia="Times New Roman" w:hAnsi="Arial" w:cs="Arial"/>
          <w:color w:val="232323"/>
          <w:bdr w:val="none" w:sz="0" w:space="0" w:color="auto" w:frame="1"/>
          <w:lang w:eastAsia="en-GB"/>
        </w:rPr>
        <w:t>Oswaldtwistle</w:t>
      </w:r>
      <w:proofErr w:type="spellEnd"/>
      <w:r w:rsidRPr="00BB5870">
        <w:rPr>
          <w:rFonts w:ascii="Arial" w:eastAsia="Times New Roman" w:hAnsi="Arial" w:cs="Arial"/>
          <w:color w:val="232323"/>
          <w:bdr w:val="none" w:sz="0" w:space="0" w:color="auto" w:frame="1"/>
          <w:lang w:eastAsia="en-GB"/>
        </w:rPr>
        <w:t xml:space="preserve"> School is in line with the statutory guidance developed by the Department for Education, which refers to Section 42A and 45A of the Education Act 1997.</w:t>
      </w: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This states that all schools should provide independent careers guidance from Years 8 -13 and that this guidance should:</w:t>
      </w:r>
    </w:p>
    <w:p w:rsidR="001E74E0" w:rsidRPr="00BB5870" w:rsidRDefault="001E74E0" w:rsidP="001E74E0">
      <w:pPr>
        <w:numPr>
          <w:ilvl w:val="0"/>
          <w:numId w:val="2"/>
        </w:numPr>
        <w:spacing w:after="0" w:line="240" w:lineRule="auto"/>
        <w:ind w:left="0"/>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be impartial</w:t>
      </w:r>
    </w:p>
    <w:p w:rsidR="001E74E0" w:rsidRPr="00BB5870" w:rsidRDefault="001E74E0" w:rsidP="001E74E0">
      <w:pPr>
        <w:numPr>
          <w:ilvl w:val="0"/>
          <w:numId w:val="2"/>
        </w:numPr>
        <w:spacing w:after="0" w:line="240" w:lineRule="auto"/>
        <w:ind w:left="0"/>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include information on a range of pathways, including apprenticeships</w:t>
      </w:r>
    </w:p>
    <w:p w:rsidR="001E74E0" w:rsidRPr="00BB5870" w:rsidRDefault="001E74E0" w:rsidP="001E74E0">
      <w:pPr>
        <w:numPr>
          <w:ilvl w:val="0"/>
          <w:numId w:val="2"/>
        </w:numPr>
        <w:spacing w:after="0" w:line="240" w:lineRule="auto"/>
        <w:ind w:left="0"/>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be adapted to the needs of the pupil</w:t>
      </w:r>
    </w:p>
    <w:p w:rsidR="001E74E0" w:rsidRPr="00BB5870" w:rsidRDefault="001E74E0" w:rsidP="001E74E0">
      <w:pPr>
        <w:spacing w:after="0" w:line="240" w:lineRule="auto"/>
        <w:textAlignment w:val="top"/>
        <w:rPr>
          <w:rFonts w:ascii="Arial" w:eastAsia="Times New Roman" w:hAnsi="Arial" w:cs="Arial"/>
          <w:color w:val="232323"/>
          <w:lang w:eastAsia="en-GB"/>
        </w:rPr>
      </w:pPr>
      <w:r w:rsidRPr="00BB5870">
        <w:rPr>
          <w:rFonts w:ascii="Arial" w:eastAsia="Times New Roman" w:hAnsi="Arial" w:cs="Arial"/>
          <w:color w:val="232323"/>
          <w:bdr w:val="none" w:sz="0" w:space="0" w:color="auto" w:frame="1"/>
          <w:lang w:eastAsia="en-GB"/>
        </w:rPr>
        <w:t>In addition, the school is compliant with the careers guidance that the government set out for delivery from 5 January 2018: ‘Careers Guidance and Inspiration for young people in schools.’ This states that all schools must give education and training providers the opportunity to talk to students about approved technical qualifications and apprenticeships.</w:t>
      </w:r>
      <w:r w:rsidRPr="00BB5870">
        <w:rPr>
          <w:rFonts w:ascii="Arial" w:eastAsia="Times New Roman" w:hAnsi="Arial" w:cs="Arial"/>
          <w:color w:val="232323"/>
          <w:lang w:eastAsia="en-GB"/>
        </w:rPr>
        <w:t> </w:t>
      </w:r>
    </w:p>
    <w:p w:rsidR="00741FBD" w:rsidRPr="00BB5870" w:rsidRDefault="00741FBD" w:rsidP="001E74E0">
      <w:pPr>
        <w:spacing w:after="0" w:line="240" w:lineRule="auto"/>
        <w:textAlignment w:val="top"/>
        <w:rPr>
          <w:rFonts w:ascii="Arial" w:eastAsia="Times New Roman" w:hAnsi="Arial" w:cs="Arial"/>
          <w:color w:val="232323"/>
          <w:lang w:eastAsia="en-GB"/>
        </w:rPr>
      </w:pPr>
    </w:p>
    <w:p w:rsidR="001E74E0" w:rsidRPr="00BB5870" w:rsidRDefault="00741FBD" w:rsidP="001E74E0">
      <w:pPr>
        <w:spacing w:after="0" w:line="240" w:lineRule="auto"/>
        <w:textAlignment w:val="top"/>
        <w:rPr>
          <w:rFonts w:ascii="Arial" w:eastAsia="Times New Roman" w:hAnsi="Arial" w:cs="Arial"/>
          <w:b/>
          <w:bCs/>
          <w:color w:val="232323"/>
          <w:bdr w:val="none" w:sz="0" w:space="0" w:color="auto" w:frame="1"/>
          <w:lang w:eastAsia="en-GB"/>
        </w:rPr>
      </w:pPr>
      <w:r w:rsidRPr="00BB5870">
        <w:rPr>
          <w:rFonts w:ascii="Arial" w:eastAsia="Times New Roman" w:hAnsi="Arial" w:cs="Arial"/>
          <w:b/>
          <w:bCs/>
          <w:color w:val="232323"/>
          <w:bdr w:val="none" w:sz="0" w:space="0" w:color="auto" w:frame="1"/>
          <w:lang w:eastAsia="en-GB"/>
        </w:rPr>
        <w:t xml:space="preserve">Careers Provision at </w:t>
      </w:r>
      <w:proofErr w:type="spellStart"/>
      <w:r w:rsidRPr="00BB5870">
        <w:rPr>
          <w:rFonts w:ascii="Arial" w:eastAsia="Times New Roman" w:hAnsi="Arial" w:cs="Arial"/>
          <w:b/>
          <w:bCs/>
          <w:color w:val="232323"/>
          <w:bdr w:val="none" w:sz="0" w:space="0" w:color="auto" w:frame="1"/>
          <w:lang w:eastAsia="en-GB"/>
        </w:rPr>
        <w:t>Oswaldtwistle</w:t>
      </w:r>
      <w:proofErr w:type="spellEnd"/>
      <w:r w:rsidR="00BA1F73" w:rsidRPr="00BB5870">
        <w:rPr>
          <w:rFonts w:ascii="Arial" w:eastAsia="Times New Roman" w:hAnsi="Arial" w:cs="Arial"/>
          <w:b/>
          <w:bCs/>
          <w:color w:val="232323"/>
          <w:bdr w:val="none" w:sz="0" w:space="0" w:color="auto" w:frame="1"/>
          <w:lang w:eastAsia="en-GB"/>
        </w:rPr>
        <w:t xml:space="preserve"> School</w:t>
      </w:r>
    </w:p>
    <w:p w:rsidR="00BA1F73" w:rsidRPr="00BB5870" w:rsidRDefault="00BA1F73" w:rsidP="001E74E0">
      <w:pPr>
        <w:spacing w:after="0" w:line="240" w:lineRule="auto"/>
        <w:textAlignment w:val="top"/>
        <w:rPr>
          <w:rFonts w:ascii="Arial" w:eastAsia="Times New Roman" w:hAnsi="Arial" w:cs="Arial"/>
          <w:color w:val="232323"/>
          <w:lang w:eastAsia="en-GB"/>
        </w:rPr>
      </w:pPr>
    </w:p>
    <w:p w:rsidR="00785B09" w:rsidRPr="00BB5870" w:rsidRDefault="001E74E0" w:rsidP="00785B09">
      <w:pPr>
        <w:pStyle w:val="ListParagraph"/>
        <w:numPr>
          <w:ilvl w:val="0"/>
          <w:numId w:val="11"/>
        </w:numPr>
        <w:spacing w:after="0" w:line="240" w:lineRule="auto"/>
        <w:textAlignment w:val="top"/>
        <w:rPr>
          <w:rFonts w:ascii="Arial" w:hAnsi="Arial" w:cs="Arial"/>
        </w:rPr>
      </w:pPr>
      <w:r w:rsidRPr="00BB5870">
        <w:rPr>
          <w:rFonts w:ascii="Arial" w:eastAsia="Times New Roman" w:hAnsi="Arial" w:cs="Arial"/>
          <w:color w:val="232323"/>
          <w:bdr w:val="none" w:sz="0" w:space="0" w:color="auto" w:frame="1"/>
          <w:lang w:eastAsia="en-GB"/>
        </w:rPr>
        <w:t>All pupi</w:t>
      </w:r>
      <w:r w:rsidR="00785B09" w:rsidRPr="00BB5870">
        <w:rPr>
          <w:rFonts w:ascii="Arial" w:eastAsia="Times New Roman" w:hAnsi="Arial" w:cs="Arial"/>
          <w:color w:val="232323"/>
          <w:bdr w:val="none" w:sz="0" w:space="0" w:color="auto" w:frame="1"/>
          <w:lang w:eastAsia="en-GB"/>
        </w:rPr>
        <w:t xml:space="preserve">ls have access to a stable structured programme </w:t>
      </w:r>
      <w:r w:rsidR="00785B09" w:rsidRPr="00BB5870">
        <w:rPr>
          <w:rFonts w:ascii="Arial" w:hAnsi="Arial" w:cs="Arial"/>
        </w:rPr>
        <w:t xml:space="preserve">of careers education and guidance that is known and understood by pupils, parents, teachers and employers. </w:t>
      </w:r>
    </w:p>
    <w:p w:rsidR="00785B09" w:rsidRPr="00BB5870" w:rsidRDefault="00785B09" w:rsidP="00785B09">
      <w:pPr>
        <w:pStyle w:val="ListParagraph"/>
        <w:numPr>
          <w:ilvl w:val="0"/>
          <w:numId w:val="11"/>
        </w:numPr>
        <w:spacing w:after="0" w:line="240" w:lineRule="auto"/>
        <w:textAlignment w:val="top"/>
        <w:rPr>
          <w:rFonts w:ascii="Arial" w:hAnsi="Arial" w:cs="Arial"/>
        </w:rPr>
      </w:pPr>
      <w:r w:rsidRPr="00BB5870">
        <w:rPr>
          <w:rFonts w:ascii="Arial" w:hAnsi="Arial" w:cs="Arial"/>
        </w:rPr>
        <w:t>The programme will be embedded within the curriculum and will be regularly evaluated with feedback from pupils, p</w:t>
      </w:r>
      <w:r w:rsidR="00913486" w:rsidRPr="00BB5870">
        <w:rPr>
          <w:rFonts w:ascii="Arial" w:hAnsi="Arial" w:cs="Arial"/>
        </w:rPr>
        <w:t>arents, teachers and employers</w:t>
      </w:r>
      <w:r w:rsidRPr="00BB5870">
        <w:rPr>
          <w:rFonts w:ascii="Arial" w:hAnsi="Arial" w:cs="Arial"/>
        </w:rPr>
        <w:t xml:space="preserve">. </w:t>
      </w:r>
    </w:p>
    <w:p w:rsidR="007D46F9" w:rsidRPr="00BB5870" w:rsidRDefault="00785B09" w:rsidP="00785B09">
      <w:pPr>
        <w:pStyle w:val="ListParagraph"/>
        <w:numPr>
          <w:ilvl w:val="0"/>
          <w:numId w:val="11"/>
        </w:numPr>
        <w:spacing w:after="0" w:line="240" w:lineRule="auto"/>
        <w:textAlignment w:val="top"/>
        <w:rPr>
          <w:rFonts w:ascii="Arial" w:hAnsi="Arial" w:cs="Arial"/>
        </w:rPr>
      </w:pPr>
      <w:r w:rsidRPr="00BB5870">
        <w:rPr>
          <w:rFonts w:ascii="Arial" w:hAnsi="Arial" w:cs="Arial"/>
        </w:rPr>
        <w:t>The careers programme will be published on the school’s website in a way that enables pupils, parents, teachers and employers to access and understand it.</w:t>
      </w:r>
    </w:p>
    <w:p w:rsidR="00BA1F73" w:rsidRPr="00BB5870" w:rsidRDefault="00BA1F73" w:rsidP="00785B09">
      <w:pPr>
        <w:pStyle w:val="ListParagraph"/>
        <w:numPr>
          <w:ilvl w:val="0"/>
          <w:numId w:val="11"/>
        </w:numPr>
        <w:spacing w:after="0" w:line="240" w:lineRule="auto"/>
        <w:textAlignment w:val="top"/>
        <w:rPr>
          <w:rFonts w:ascii="Arial" w:hAnsi="Arial" w:cs="Arial"/>
        </w:rPr>
      </w:pPr>
      <w:proofErr w:type="spellStart"/>
      <w:r w:rsidRPr="00BB5870">
        <w:rPr>
          <w:rFonts w:ascii="Arial" w:hAnsi="Arial" w:cs="Arial"/>
        </w:rPr>
        <w:t>Oswaldtwistle</w:t>
      </w:r>
      <w:proofErr w:type="spellEnd"/>
      <w:r w:rsidRPr="00BB5870">
        <w:rPr>
          <w:rFonts w:ascii="Arial" w:hAnsi="Arial" w:cs="Arial"/>
        </w:rPr>
        <w:t xml:space="preserve"> School will ensure that education and training providers the opportunity to talk to students about approved technical qualifications and apprenticeships. Further information relating to this is set out in our Provider Access Policy.</w:t>
      </w:r>
    </w:p>
    <w:p w:rsidR="00785B09" w:rsidRPr="00BB5870" w:rsidRDefault="00785B09" w:rsidP="007D46F9">
      <w:pPr>
        <w:spacing w:after="0" w:line="240" w:lineRule="auto"/>
        <w:textAlignment w:val="top"/>
        <w:rPr>
          <w:rFonts w:ascii="Arial" w:hAnsi="Arial" w:cs="Arial"/>
        </w:rPr>
      </w:pPr>
    </w:p>
    <w:p w:rsidR="003D4D9B" w:rsidRPr="00BB5870" w:rsidRDefault="003D4D9B" w:rsidP="003D4D9B">
      <w:pPr>
        <w:keepNext/>
        <w:keepLines/>
        <w:spacing w:before="480" w:after="120" w:line="240" w:lineRule="auto"/>
        <w:jc w:val="both"/>
        <w:outlineLvl w:val="0"/>
        <w:rPr>
          <w:rFonts w:ascii="Arial" w:eastAsia="MS Gothic" w:hAnsi="Arial" w:cs="Times New Roman"/>
          <w:b/>
          <w:bCs/>
          <w:lang w:eastAsia="en-GB"/>
        </w:rPr>
      </w:pPr>
      <w:r w:rsidRPr="00BB5870">
        <w:rPr>
          <w:rFonts w:ascii="Arial" w:eastAsia="Arial" w:hAnsi="Arial" w:cs="Arial"/>
          <w:b/>
          <w:bCs/>
          <w:lang w:eastAsia="en-GB"/>
        </w:rPr>
        <w:t>Links to other policies</w:t>
      </w:r>
    </w:p>
    <w:p w:rsidR="003D4D9B" w:rsidRPr="00BB5870" w:rsidRDefault="003D4D9B" w:rsidP="003D4D9B">
      <w:pPr>
        <w:numPr>
          <w:ilvl w:val="0"/>
          <w:numId w:val="12"/>
        </w:numPr>
        <w:pBdr>
          <w:left w:val="none" w:sz="0" w:space="8" w:color="auto"/>
        </w:pBdr>
        <w:spacing w:before="120" w:after="120" w:line="240" w:lineRule="auto"/>
        <w:ind w:hanging="424"/>
        <w:jc w:val="both"/>
        <w:rPr>
          <w:rFonts w:ascii="Arial" w:eastAsia="MS Mincho" w:hAnsi="Arial" w:cs="Times New Roman"/>
          <w:lang w:eastAsia="en-GB"/>
        </w:rPr>
      </w:pPr>
      <w:r w:rsidRPr="00BB5870">
        <w:rPr>
          <w:rFonts w:ascii="Arial" w:eastAsia="Arial" w:hAnsi="Arial" w:cs="Arial"/>
          <w:i/>
          <w:iCs/>
          <w:lang w:eastAsia="en-GB"/>
        </w:rPr>
        <w:t>Safeguarding/child protection policy</w:t>
      </w:r>
    </w:p>
    <w:p w:rsidR="003D4D9B" w:rsidRPr="00BB5870" w:rsidRDefault="003D4D9B" w:rsidP="003D4D9B">
      <w:pPr>
        <w:numPr>
          <w:ilvl w:val="0"/>
          <w:numId w:val="12"/>
        </w:numPr>
        <w:pBdr>
          <w:left w:val="none" w:sz="0" w:space="8" w:color="auto"/>
        </w:pBdr>
        <w:spacing w:before="120" w:after="120" w:line="240" w:lineRule="auto"/>
        <w:ind w:hanging="424"/>
        <w:jc w:val="both"/>
        <w:rPr>
          <w:rFonts w:ascii="Arial" w:eastAsia="MS Mincho" w:hAnsi="Arial" w:cs="Times New Roman"/>
          <w:lang w:eastAsia="en-GB"/>
        </w:rPr>
      </w:pPr>
      <w:r w:rsidRPr="00BB5870">
        <w:rPr>
          <w:rFonts w:ascii="Arial" w:eastAsia="Arial" w:hAnsi="Arial" w:cs="Arial"/>
          <w:i/>
          <w:iCs/>
          <w:lang w:eastAsia="en-GB"/>
        </w:rPr>
        <w:t>Careers guidance policy</w:t>
      </w:r>
    </w:p>
    <w:p w:rsidR="003D4D9B" w:rsidRPr="00BB5870" w:rsidRDefault="00913486" w:rsidP="003D4D9B">
      <w:pPr>
        <w:numPr>
          <w:ilvl w:val="0"/>
          <w:numId w:val="12"/>
        </w:numPr>
        <w:pBdr>
          <w:left w:val="none" w:sz="0" w:space="8" w:color="auto"/>
        </w:pBdr>
        <w:spacing w:before="120" w:after="120" w:line="240" w:lineRule="auto"/>
        <w:ind w:hanging="424"/>
        <w:jc w:val="both"/>
        <w:rPr>
          <w:rFonts w:ascii="Arial" w:eastAsia="MS Mincho" w:hAnsi="Arial" w:cs="Times New Roman"/>
          <w:lang w:eastAsia="en-GB"/>
        </w:rPr>
      </w:pPr>
      <w:r w:rsidRPr="00BB5870">
        <w:rPr>
          <w:rFonts w:ascii="Arial" w:eastAsia="Arial" w:hAnsi="Arial" w:cs="Arial"/>
          <w:i/>
          <w:iCs/>
          <w:lang w:eastAsia="en-GB"/>
        </w:rPr>
        <w:t>Provider Access</w:t>
      </w:r>
      <w:r w:rsidR="003D4D9B" w:rsidRPr="00BB5870">
        <w:rPr>
          <w:rFonts w:ascii="Arial" w:eastAsia="Arial" w:hAnsi="Arial" w:cs="Arial"/>
          <w:i/>
          <w:iCs/>
          <w:lang w:eastAsia="en-GB"/>
        </w:rPr>
        <w:t xml:space="preserve"> policy</w:t>
      </w:r>
    </w:p>
    <w:p w:rsidR="003D4D9B" w:rsidRPr="00BB5870" w:rsidRDefault="003D4D9B" w:rsidP="003D4D9B">
      <w:pPr>
        <w:keepNext/>
        <w:keepLines/>
        <w:spacing w:before="480" w:after="120" w:line="240" w:lineRule="auto"/>
        <w:jc w:val="both"/>
        <w:outlineLvl w:val="0"/>
        <w:rPr>
          <w:rFonts w:ascii="Arial" w:eastAsia="MS Gothic" w:hAnsi="Arial" w:cs="Times New Roman"/>
          <w:b/>
          <w:bCs/>
          <w:lang w:eastAsia="en-GB"/>
        </w:rPr>
      </w:pPr>
      <w:bookmarkStart w:id="1" w:name="_Toc508092412"/>
      <w:bookmarkStart w:id="2" w:name="_Toc519158137"/>
      <w:r w:rsidRPr="00BB5870">
        <w:rPr>
          <w:rFonts w:ascii="Arial" w:eastAsia="Arial" w:hAnsi="Arial" w:cs="Arial"/>
          <w:b/>
          <w:bCs/>
          <w:lang w:eastAsia="en-GB"/>
        </w:rPr>
        <w:t>Monitoring arrangements</w:t>
      </w:r>
      <w:bookmarkEnd w:id="1"/>
      <w:bookmarkEnd w:id="2"/>
    </w:p>
    <w:p w:rsidR="003D4D9B" w:rsidRPr="00BB5870" w:rsidRDefault="003D4D9B" w:rsidP="003D4D9B">
      <w:pPr>
        <w:spacing w:before="120" w:after="120" w:line="240" w:lineRule="auto"/>
        <w:rPr>
          <w:rFonts w:ascii="Arial" w:eastAsia="MS Mincho" w:hAnsi="Arial" w:cs="Times New Roman"/>
          <w:lang w:eastAsia="en-GB"/>
        </w:rPr>
      </w:pPr>
      <w:r w:rsidRPr="00BB5870">
        <w:rPr>
          <w:rFonts w:ascii="Arial" w:eastAsia="MS Mincho" w:hAnsi="Arial" w:cs="Times New Roman"/>
          <w:lang w:eastAsia="en-GB"/>
        </w:rPr>
        <w:t xml:space="preserve">The school’s </w:t>
      </w:r>
      <w:proofErr w:type="gramStart"/>
      <w:r w:rsidRPr="00BB5870">
        <w:rPr>
          <w:rFonts w:ascii="Arial" w:eastAsia="MS Mincho" w:hAnsi="Arial" w:cs="Times New Roman"/>
          <w:lang w:eastAsia="en-GB"/>
        </w:rPr>
        <w:t>arrangements for managing the Careers Policy Statement is</w:t>
      </w:r>
      <w:proofErr w:type="gramEnd"/>
      <w:r w:rsidRPr="00BB5870">
        <w:rPr>
          <w:rFonts w:ascii="Arial" w:eastAsia="MS Mincho" w:hAnsi="Arial" w:cs="Times New Roman"/>
          <w:lang w:eastAsia="en-GB"/>
        </w:rPr>
        <w:t xml:space="preserve"> monitored by Paul Bridge (Deputy Head Teacher).</w:t>
      </w:r>
    </w:p>
    <w:p w:rsidR="003D4D9B" w:rsidRPr="00BB5870" w:rsidRDefault="003D4D9B" w:rsidP="003D4D9B">
      <w:pPr>
        <w:spacing w:before="120" w:after="120" w:line="240" w:lineRule="auto"/>
        <w:rPr>
          <w:rFonts w:ascii="Arial" w:eastAsia="MS Mincho" w:hAnsi="Arial" w:cs="Times New Roman"/>
          <w:lang w:val="en-US"/>
        </w:rPr>
      </w:pPr>
      <w:r w:rsidRPr="00BB5870">
        <w:rPr>
          <w:rFonts w:ascii="Arial" w:eastAsia="MS Mincho" w:hAnsi="Arial" w:cs="Times New Roman"/>
          <w:lang w:eastAsia="en-GB"/>
        </w:rPr>
        <w:t xml:space="preserve">This policy will be reviewed by Paul Bridge (Deputy Head Teacher) Annually. At every review, the policy will be approved by </w:t>
      </w:r>
      <w:proofErr w:type="gramStart"/>
      <w:r w:rsidRPr="00BB5870">
        <w:rPr>
          <w:rFonts w:ascii="Arial" w:eastAsia="MS Mincho" w:hAnsi="Arial" w:cs="Times New Roman"/>
          <w:lang w:eastAsia="en-GB"/>
        </w:rPr>
        <w:t>The</w:t>
      </w:r>
      <w:proofErr w:type="gramEnd"/>
      <w:r w:rsidRPr="00BB5870">
        <w:rPr>
          <w:rFonts w:ascii="Arial" w:eastAsia="MS Mincho" w:hAnsi="Arial" w:cs="Times New Roman"/>
          <w:lang w:eastAsia="en-GB"/>
        </w:rPr>
        <w:t xml:space="preserve"> management Committee and The Head Teacher.</w:t>
      </w:r>
    </w:p>
    <w:p w:rsidR="00785B09" w:rsidRPr="00785B09" w:rsidRDefault="00785B09" w:rsidP="007D46F9">
      <w:pPr>
        <w:spacing w:after="0" w:line="240" w:lineRule="auto"/>
        <w:textAlignment w:val="top"/>
        <w:rPr>
          <w:rFonts w:ascii="Arial" w:eastAsia="Times New Roman" w:hAnsi="Arial" w:cs="Arial"/>
          <w:sz w:val="20"/>
          <w:szCs w:val="20"/>
          <w:bdr w:val="none" w:sz="0" w:space="0" w:color="auto" w:frame="1"/>
          <w:lang w:eastAsia="en-GB"/>
        </w:rPr>
      </w:pPr>
    </w:p>
    <w:p w:rsidR="00AA082E" w:rsidRPr="001E74E0" w:rsidRDefault="00AA082E" w:rsidP="001E74E0">
      <w:pPr>
        <w:rPr>
          <w:rFonts w:ascii="Arial" w:hAnsi="Arial" w:cs="Arial"/>
          <w:sz w:val="20"/>
          <w:szCs w:val="20"/>
        </w:rPr>
      </w:pPr>
    </w:p>
    <w:sectPr w:rsidR="00AA082E" w:rsidRPr="001E74E0" w:rsidSect="00BB5870">
      <w:footerReference w:type="default" r:id="rId9"/>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870" w:rsidRDefault="00BB5870" w:rsidP="00BB5870">
      <w:pPr>
        <w:spacing w:after="0" w:line="240" w:lineRule="auto"/>
      </w:pPr>
      <w:r>
        <w:separator/>
      </w:r>
    </w:p>
  </w:endnote>
  <w:endnote w:type="continuationSeparator" w:id="0">
    <w:p w:rsidR="00BB5870" w:rsidRDefault="00BB5870" w:rsidP="00B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70" w:rsidRDefault="00BB5870">
    <w:pPr>
      <w:pStyle w:val="Footer"/>
    </w:pPr>
  </w:p>
  <w:p w:rsidR="00BB5870" w:rsidRDefault="00BB5870">
    <w:pPr>
      <w:pStyle w:val="Footer"/>
    </w:pPr>
    <w:r>
      <w:rPr>
        <w:noProof/>
        <w:lang w:eastAsia="en-GB"/>
      </w:rPr>
      <w:drawing>
        <wp:inline distT="0" distB="0" distL="0" distR="0">
          <wp:extent cx="5731510" cy="1016040"/>
          <wp:effectExtent l="0" t="0" r="2540" b="0"/>
          <wp:docPr id="4" name="Picture 4" descr="Description: O:\Headteacher's Documents\website\The Oswaldwistle School - Log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Headteacher's Documents\website\The Oswaldwistle School - Logo 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160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870" w:rsidRDefault="00BB5870" w:rsidP="00BB5870">
      <w:pPr>
        <w:spacing w:after="0" w:line="240" w:lineRule="auto"/>
      </w:pPr>
      <w:r>
        <w:separator/>
      </w:r>
    </w:p>
  </w:footnote>
  <w:footnote w:type="continuationSeparator" w:id="0">
    <w:p w:rsidR="00BB5870" w:rsidRDefault="00BB5870" w:rsidP="00BB5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00000004"/>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nsid w:val="0A7B49E5"/>
    <w:multiLevelType w:val="hybridMultilevel"/>
    <w:tmpl w:val="5B2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5B3589"/>
    <w:multiLevelType w:val="hybridMultilevel"/>
    <w:tmpl w:val="07767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2B1F81"/>
    <w:multiLevelType w:val="multilevel"/>
    <w:tmpl w:val="BBFA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F102E77"/>
    <w:multiLevelType w:val="multilevel"/>
    <w:tmpl w:val="8C1EC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FB11A17"/>
    <w:multiLevelType w:val="multilevel"/>
    <w:tmpl w:val="3C32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7D4760"/>
    <w:multiLevelType w:val="multilevel"/>
    <w:tmpl w:val="F034A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D823065"/>
    <w:multiLevelType w:val="hybridMultilevel"/>
    <w:tmpl w:val="97981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769C0"/>
    <w:multiLevelType w:val="hybridMultilevel"/>
    <w:tmpl w:val="79064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2213AC"/>
    <w:multiLevelType w:val="hybridMultilevel"/>
    <w:tmpl w:val="D1901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B73980"/>
    <w:multiLevelType w:val="multilevel"/>
    <w:tmpl w:val="4A6E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6CE62AE"/>
    <w:multiLevelType w:val="hybridMultilevel"/>
    <w:tmpl w:val="D00A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0"/>
  </w:num>
  <w:num w:numId="4">
    <w:abstractNumId w:val="5"/>
  </w:num>
  <w:num w:numId="5">
    <w:abstractNumId w:val="4"/>
  </w:num>
  <w:num w:numId="6">
    <w:abstractNumId w:val="7"/>
  </w:num>
  <w:num w:numId="7">
    <w:abstractNumId w:val="8"/>
  </w:num>
  <w:num w:numId="8">
    <w:abstractNumId w:val="9"/>
  </w:num>
  <w:num w:numId="9">
    <w:abstractNumId w:val="2"/>
  </w:num>
  <w:num w:numId="10">
    <w:abstractNumId w:val="1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4E0"/>
    <w:rsid w:val="001E74E0"/>
    <w:rsid w:val="003D4D9B"/>
    <w:rsid w:val="00441889"/>
    <w:rsid w:val="00741FBD"/>
    <w:rsid w:val="00785B09"/>
    <w:rsid w:val="007D46F9"/>
    <w:rsid w:val="00913486"/>
    <w:rsid w:val="00AA082E"/>
    <w:rsid w:val="00BA1F73"/>
    <w:rsid w:val="00BB5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E0"/>
    <w:rPr>
      <w:rFonts w:ascii="Tahoma" w:hAnsi="Tahoma" w:cs="Tahoma"/>
      <w:sz w:val="16"/>
      <w:szCs w:val="16"/>
    </w:rPr>
  </w:style>
  <w:style w:type="paragraph" w:styleId="ListParagraph">
    <w:name w:val="List Paragraph"/>
    <w:basedOn w:val="Normal"/>
    <w:uiPriority w:val="34"/>
    <w:qFormat/>
    <w:rsid w:val="007D46F9"/>
    <w:pPr>
      <w:ind w:left="720"/>
      <w:contextualSpacing/>
    </w:pPr>
  </w:style>
  <w:style w:type="paragraph" w:styleId="Header">
    <w:name w:val="header"/>
    <w:basedOn w:val="Normal"/>
    <w:link w:val="HeaderChar"/>
    <w:uiPriority w:val="99"/>
    <w:unhideWhenUsed/>
    <w:rsid w:val="00BB5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70"/>
  </w:style>
  <w:style w:type="paragraph" w:styleId="Footer">
    <w:name w:val="footer"/>
    <w:basedOn w:val="Normal"/>
    <w:link w:val="FooterChar"/>
    <w:uiPriority w:val="99"/>
    <w:unhideWhenUsed/>
    <w:rsid w:val="00BB5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E0"/>
    <w:rPr>
      <w:rFonts w:ascii="Tahoma" w:hAnsi="Tahoma" w:cs="Tahoma"/>
      <w:sz w:val="16"/>
      <w:szCs w:val="16"/>
    </w:rPr>
  </w:style>
  <w:style w:type="paragraph" w:styleId="ListParagraph">
    <w:name w:val="List Paragraph"/>
    <w:basedOn w:val="Normal"/>
    <w:uiPriority w:val="34"/>
    <w:qFormat/>
    <w:rsid w:val="007D46F9"/>
    <w:pPr>
      <w:ind w:left="720"/>
      <w:contextualSpacing/>
    </w:pPr>
  </w:style>
  <w:style w:type="paragraph" w:styleId="Header">
    <w:name w:val="header"/>
    <w:basedOn w:val="Normal"/>
    <w:link w:val="HeaderChar"/>
    <w:uiPriority w:val="99"/>
    <w:unhideWhenUsed/>
    <w:rsid w:val="00BB5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70"/>
  </w:style>
  <w:style w:type="paragraph" w:styleId="Footer">
    <w:name w:val="footer"/>
    <w:basedOn w:val="Normal"/>
    <w:link w:val="FooterChar"/>
    <w:uiPriority w:val="99"/>
    <w:unhideWhenUsed/>
    <w:rsid w:val="00BB5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23192">
      <w:bodyDiv w:val="1"/>
      <w:marLeft w:val="0"/>
      <w:marRight w:val="0"/>
      <w:marTop w:val="0"/>
      <w:marBottom w:val="0"/>
      <w:divBdr>
        <w:top w:val="none" w:sz="0" w:space="0" w:color="auto"/>
        <w:left w:val="none" w:sz="0" w:space="0" w:color="auto"/>
        <w:bottom w:val="none" w:sz="0" w:space="0" w:color="auto"/>
        <w:right w:val="none" w:sz="0" w:space="0" w:color="auto"/>
      </w:divBdr>
    </w:div>
    <w:div w:id="17876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Bridge</dc:creator>
  <cp:lastModifiedBy>Windows User</cp:lastModifiedBy>
  <cp:revision>2</cp:revision>
  <dcterms:created xsi:type="dcterms:W3CDTF">2018-07-13T09:56:00Z</dcterms:created>
  <dcterms:modified xsi:type="dcterms:W3CDTF">2018-07-13T09:56:00Z</dcterms:modified>
</cp:coreProperties>
</file>